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107C" w14:textId="36E8B2F8" w:rsidR="00DE5965" w:rsidRDefault="00BD0D83">
      <w:r>
        <w:t>BLU meeting minutes – Jan 26, 2023, 7:30 pm – conference call</w:t>
      </w:r>
    </w:p>
    <w:p w14:paraId="172EEF95" w14:textId="75238F85" w:rsidR="00BD0D83" w:rsidRDefault="00BD0D83">
      <w:r>
        <w:t xml:space="preserve">Present: Margaret Van Camp, </w:t>
      </w:r>
      <w:proofErr w:type="spellStart"/>
      <w:r>
        <w:t>Secty</w:t>
      </w:r>
      <w:proofErr w:type="spellEnd"/>
      <w:r>
        <w:t xml:space="preserve">/ Treas., Cindy </w:t>
      </w:r>
      <w:proofErr w:type="gramStart"/>
      <w:r>
        <w:t>Cieciwa ,</w:t>
      </w:r>
      <w:proofErr w:type="gramEnd"/>
      <w:r>
        <w:t xml:space="preserve"> assistant Treasurer, Rachel Green, Randy Pritchard, Ruth Hawkins, </w:t>
      </w:r>
      <w:proofErr w:type="spellStart"/>
      <w:r>
        <w:t>Duckey</w:t>
      </w:r>
      <w:proofErr w:type="spellEnd"/>
      <w:r>
        <w:t xml:space="preserve"> Chute, </w:t>
      </w:r>
      <w:proofErr w:type="spellStart"/>
      <w:r>
        <w:t>Floya</w:t>
      </w:r>
      <w:proofErr w:type="spellEnd"/>
      <w:r>
        <w:t xml:space="preserve"> Hawkins.</w:t>
      </w:r>
    </w:p>
    <w:p w14:paraId="7045CC89" w14:textId="6D751A41" w:rsidR="00BD0D83" w:rsidRDefault="00BD0D83" w:rsidP="00BD0D83">
      <w:pPr>
        <w:pStyle w:val="ListParagraph"/>
        <w:numPr>
          <w:ilvl w:val="0"/>
          <w:numId w:val="1"/>
        </w:numPr>
      </w:pPr>
      <w:r>
        <w:t>New board members welcomed by MVC</w:t>
      </w:r>
    </w:p>
    <w:p w14:paraId="407D3356" w14:textId="7BCD17B3" w:rsidR="00BD0D83" w:rsidRPr="009C499E" w:rsidRDefault="00BD0D83" w:rsidP="00BD0D83">
      <w:pPr>
        <w:pStyle w:val="ListParagraph"/>
        <w:numPr>
          <w:ilvl w:val="0"/>
          <w:numId w:val="1"/>
        </w:numPr>
        <w:rPr>
          <w:b/>
          <w:bCs/>
        </w:rPr>
      </w:pPr>
      <w:r>
        <w:t xml:space="preserve">Membership numbers shared by CC. </w:t>
      </w:r>
      <w:r w:rsidRPr="009C499E">
        <w:rPr>
          <w:b/>
          <w:bCs/>
        </w:rPr>
        <w:t>See addendum A.</w:t>
      </w:r>
    </w:p>
    <w:p w14:paraId="06131EE0" w14:textId="37AEF4AC" w:rsidR="00BD0D83" w:rsidRPr="009C499E" w:rsidRDefault="00BD0D83" w:rsidP="00BD0D83">
      <w:pPr>
        <w:pStyle w:val="ListParagraph"/>
        <w:numPr>
          <w:ilvl w:val="0"/>
          <w:numId w:val="1"/>
        </w:numPr>
        <w:rPr>
          <w:b/>
          <w:bCs/>
        </w:rPr>
      </w:pPr>
      <w:r>
        <w:t xml:space="preserve">Financials shared by CC: 2022 vs 2021 P &amp; L </w:t>
      </w:r>
      <w:r w:rsidR="00463D96">
        <w:t xml:space="preserve">showed net income of 1613.84. Current balance in BLU checking account: $8810.50. </w:t>
      </w:r>
    </w:p>
    <w:p w14:paraId="184CF89E" w14:textId="533A579D" w:rsidR="00463D96" w:rsidRDefault="00463D96" w:rsidP="00BD0D83">
      <w:pPr>
        <w:pStyle w:val="ListParagraph"/>
        <w:numPr>
          <w:ilvl w:val="0"/>
          <w:numId w:val="1"/>
        </w:numPr>
      </w:pPr>
      <w:r>
        <w:t xml:space="preserve">Discussion and selection of President and VP. After a review of the responsibilities of both positions, MVC called for volunteers. </w:t>
      </w:r>
      <w:proofErr w:type="spellStart"/>
      <w:r>
        <w:t>Duckey</w:t>
      </w:r>
      <w:proofErr w:type="spellEnd"/>
      <w:r>
        <w:t xml:space="preserve"> Chute volunteered for the position of president, and was elected unanimously by the board. Nancy Starkey and </w:t>
      </w:r>
      <w:proofErr w:type="spellStart"/>
      <w:r>
        <w:t>Floya</w:t>
      </w:r>
      <w:proofErr w:type="spellEnd"/>
      <w:r>
        <w:t xml:space="preserve"> Hawkins both volunteered for the position of VP, and NS withdrew after FH volunteered. </w:t>
      </w:r>
      <w:proofErr w:type="spellStart"/>
      <w:r>
        <w:t>Floya</w:t>
      </w:r>
      <w:proofErr w:type="spellEnd"/>
      <w:r>
        <w:t xml:space="preserve"> was elected unanimously by the board. </w:t>
      </w:r>
    </w:p>
    <w:p w14:paraId="003FF369" w14:textId="3AD8C1D5" w:rsidR="00463D96" w:rsidRPr="003973F6" w:rsidRDefault="00463D96" w:rsidP="00BD0D83">
      <w:pPr>
        <w:pStyle w:val="ListParagraph"/>
        <w:numPr>
          <w:ilvl w:val="0"/>
          <w:numId w:val="1"/>
        </w:numPr>
        <w:rPr>
          <w:b/>
          <w:bCs/>
        </w:rPr>
      </w:pPr>
      <w:r>
        <w:t xml:space="preserve">MVC asked the board to consider awarding Lifetime Membership status to Lisa </w:t>
      </w:r>
      <w:proofErr w:type="spellStart"/>
      <w:r>
        <w:t>Rodenfels</w:t>
      </w:r>
      <w:proofErr w:type="spellEnd"/>
      <w:r>
        <w:t xml:space="preserve">, </w:t>
      </w:r>
      <w:r w:rsidR="0025197F">
        <w:t xml:space="preserve">the previous </w:t>
      </w:r>
      <w:proofErr w:type="spellStart"/>
      <w:r w:rsidR="0025197F">
        <w:t>Secty</w:t>
      </w:r>
      <w:proofErr w:type="spellEnd"/>
      <w:r w:rsidR="0025197F">
        <w:t>/Treas. After a short discussion, the board voted unanimously to grant the award. Randy volunteered the gift selection services of his wife Rainey to locate an appropriate gift. MVC will be in charge of the accompanying certificate.</w:t>
      </w:r>
      <w:r w:rsidR="009C499E">
        <w:t xml:space="preserve"> </w:t>
      </w:r>
      <w:r w:rsidR="009C499E" w:rsidRPr="003973F6">
        <w:rPr>
          <w:b/>
          <w:bCs/>
        </w:rPr>
        <w:t>(Follow up: a BFL st</w:t>
      </w:r>
      <w:r w:rsidR="003973F6" w:rsidRPr="003973F6">
        <w:rPr>
          <w:b/>
          <w:bCs/>
        </w:rPr>
        <w:t>atuette was found and purchased on Etsy)</w:t>
      </w:r>
    </w:p>
    <w:p w14:paraId="34ECD0E6" w14:textId="51C77854" w:rsidR="0025197F" w:rsidRDefault="0025197F" w:rsidP="00BD0D83">
      <w:pPr>
        <w:pStyle w:val="ListParagraph"/>
        <w:numPr>
          <w:ilvl w:val="0"/>
          <w:numId w:val="1"/>
        </w:numPr>
      </w:pPr>
      <w:r>
        <w:t>MVC and NC asked the board to consider again sponsoring the MSWF Herding Dog Demo event in 2023. Several board members noted the high amount of exposure it gives to BFLs</w:t>
      </w:r>
      <w:r w:rsidR="003B0498">
        <w:t xml:space="preserve"> and how long Nancy Starkey has been willing to </w:t>
      </w:r>
      <w:r w:rsidR="008E1CAD">
        <w:t xml:space="preserve">provide the demo. </w:t>
      </w:r>
      <w:proofErr w:type="spellStart"/>
      <w:r w:rsidR="00BC67F4">
        <w:t>Duckey</w:t>
      </w:r>
      <w:proofErr w:type="spellEnd"/>
      <w:r w:rsidR="00BC67F4">
        <w:t xml:space="preserve"> moved that the past donation amount of $50 be raised </w:t>
      </w:r>
      <w:r w:rsidR="008B4286">
        <w:t xml:space="preserve">to $100, and to reimburse Nancy for the </w:t>
      </w:r>
      <w:r w:rsidR="001258BB">
        <w:t xml:space="preserve">creation and </w:t>
      </w:r>
      <w:r w:rsidR="000D43BD">
        <w:t xml:space="preserve">purchase of a re-useable banner </w:t>
      </w:r>
      <w:r w:rsidR="001258BB">
        <w:t>to be displayed at the demo</w:t>
      </w:r>
      <w:r w:rsidR="002D742C">
        <w:t xml:space="preserve"> calling attention to BLU’s sponsorship (</w:t>
      </w:r>
      <w:r w:rsidR="000E528B">
        <w:t>even though Nancy offered to pay for it herself)</w:t>
      </w:r>
      <w:r w:rsidR="00372158">
        <w:t xml:space="preserve">. The motion passed </w:t>
      </w:r>
      <w:r w:rsidR="0072395B">
        <w:t>unanimously</w:t>
      </w:r>
      <w:r w:rsidR="00372158">
        <w:t>.</w:t>
      </w:r>
    </w:p>
    <w:p w14:paraId="6136BCFF" w14:textId="21380347" w:rsidR="0072395B" w:rsidRDefault="003D4302" w:rsidP="00BD0D83">
      <w:pPr>
        <w:pStyle w:val="ListParagraph"/>
        <w:numPr>
          <w:ilvl w:val="0"/>
          <w:numId w:val="1"/>
        </w:numPr>
      </w:pPr>
      <w:r>
        <w:t xml:space="preserve">MVC asked the board to consider an ad in the MSWF catalogue, as </w:t>
      </w:r>
      <w:r w:rsidR="00490A45">
        <w:t xml:space="preserve">it has run before. Approval for </w:t>
      </w:r>
      <w:r w:rsidR="007E54C5">
        <w:t xml:space="preserve">the same size ad as 2022 was approved unanimously. MVC will </w:t>
      </w:r>
      <w:r w:rsidR="00FC7F0E">
        <w:t>tweak and re-submit the 2022 ad with payment</w:t>
      </w:r>
      <w:r w:rsidR="003A455A">
        <w:t xml:space="preserve"> before the Jan 31 deadline.</w:t>
      </w:r>
      <w:r w:rsidR="00C17682">
        <w:t xml:space="preserve"> </w:t>
      </w:r>
      <w:r w:rsidR="00C17682" w:rsidRPr="009A3B80">
        <w:rPr>
          <w:b/>
          <w:bCs/>
        </w:rPr>
        <w:t>(Follow up: see ad</w:t>
      </w:r>
      <w:r w:rsidR="002D4D1E" w:rsidRPr="009A3B80">
        <w:rPr>
          <w:b/>
          <w:bCs/>
        </w:rPr>
        <w:t xml:space="preserve">dendum </w:t>
      </w:r>
      <w:r w:rsidR="00846FEE">
        <w:rPr>
          <w:b/>
          <w:bCs/>
        </w:rPr>
        <w:t>B</w:t>
      </w:r>
      <w:r w:rsidR="002D4D1E" w:rsidRPr="009A3B80">
        <w:rPr>
          <w:b/>
          <w:bCs/>
        </w:rPr>
        <w:t>)</w:t>
      </w:r>
    </w:p>
    <w:p w14:paraId="3EA34919" w14:textId="316DB487" w:rsidR="003A455A" w:rsidRPr="009A3B80" w:rsidRDefault="00A76B7E" w:rsidP="00BD0D83">
      <w:pPr>
        <w:pStyle w:val="ListParagraph"/>
        <w:numPr>
          <w:ilvl w:val="0"/>
          <w:numId w:val="1"/>
        </w:numPr>
        <w:rPr>
          <w:b/>
          <w:bCs/>
        </w:rPr>
      </w:pPr>
      <w:r>
        <w:t>The board requested that the BLU trifold brochure be posted to the BLU website for anyone to view, download</w:t>
      </w:r>
      <w:r w:rsidR="00E45DF7">
        <w:t xml:space="preserve"> and distribute at local events. MVC will do so.</w:t>
      </w:r>
      <w:r w:rsidR="002D4D1E">
        <w:t xml:space="preserve"> </w:t>
      </w:r>
      <w:r w:rsidR="002D4D1E" w:rsidRPr="009A3B80">
        <w:rPr>
          <w:b/>
          <w:bCs/>
        </w:rPr>
        <w:t>(Follow up:</w:t>
      </w:r>
      <w:r w:rsidR="00C976E0" w:rsidRPr="009A3B80">
        <w:rPr>
          <w:b/>
          <w:bCs/>
        </w:rPr>
        <w:t xml:space="preserve"> </w:t>
      </w:r>
      <w:r w:rsidR="00EB4C4D" w:rsidRPr="009A3B80">
        <w:rPr>
          <w:b/>
          <w:bCs/>
        </w:rPr>
        <w:t xml:space="preserve">go to </w:t>
      </w:r>
      <w:proofErr w:type="spellStart"/>
      <w:r w:rsidR="00EB4C4D" w:rsidRPr="009A3B80">
        <w:rPr>
          <w:b/>
          <w:bCs/>
        </w:rPr>
        <w:t>bflsheep</w:t>
      </w:r>
      <w:proofErr w:type="spellEnd"/>
      <w:r w:rsidR="00EB4C4D" w:rsidRPr="009A3B80">
        <w:rPr>
          <w:b/>
          <w:bCs/>
        </w:rPr>
        <w:t xml:space="preserve"> .com, scroll down on the landing page – it is posted there).</w:t>
      </w:r>
    </w:p>
    <w:p w14:paraId="44251ECE" w14:textId="3BC2FDDF" w:rsidR="00E45DF7" w:rsidRDefault="00085E91" w:rsidP="00BD0D83">
      <w:pPr>
        <w:pStyle w:val="ListParagraph"/>
        <w:numPr>
          <w:ilvl w:val="0"/>
          <w:numId w:val="1"/>
        </w:numPr>
      </w:pPr>
      <w:r>
        <w:t xml:space="preserve">MVC requested </w:t>
      </w:r>
      <w:r w:rsidR="003B00D2">
        <w:t>approval to send out postcards reminding current and recently lapsed members to send in their dues</w:t>
      </w:r>
      <w:r w:rsidR="009D7F5D">
        <w:t xml:space="preserve">, announce the new board, and </w:t>
      </w:r>
      <w:r w:rsidR="008905BF">
        <w:t xml:space="preserve">request input on the site of the 2024 National show. </w:t>
      </w:r>
      <w:r w:rsidR="002A2063">
        <w:t xml:space="preserve">Approval granted. MVC will send out the mailing </w:t>
      </w:r>
      <w:r w:rsidR="00051764">
        <w:t>within a week.</w:t>
      </w:r>
      <w:r w:rsidR="00EB4C4D">
        <w:t xml:space="preserve"> </w:t>
      </w:r>
      <w:r w:rsidR="00EB4C4D" w:rsidRPr="00020412">
        <w:rPr>
          <w:b/>
          <w:bCs/>
        </w:rPr>
        <w:t xml:space="preserve">(Follow up: </w:t>
      </w:r>
      <w:r w:rsidR="00F55DD9" w:rsidRPr="00020412">
        <w:rPr>
          <w:b/>
          <w:bCs/>
        </w:rPr>
        <w:t>mailed out Feb 1</w:t>
      </w:r>
      <w:r w:rsidR="008D5BE3" w:rsidRPr="00020412">
        <w:rPr>
          <w:b/>
          <w:bCs/>
        </w:rPr>
        <w:t>)</w:t>
      </w:r>
    </w:p>
    <w:p w14:paraId="20F08E31" w14:textId="2E440DFF" w:rsidR="00051764" w:rsidRPr="00A11413" w:rsidRDefault="00D820EA" w:rsidP="00BD0D83">
      <w:pPr>
        <w:pStyle w:val="ListParagraph"/>
        <w:numPr>
          <w:ilvl w:val="0"/>
          <w:numId w:val="1"/>
        </w:numPr>
        <w:rPr>
          <w:b/>
          <w:bCs/>
        </w:rPr>
      </w:pPr>
      <w:r>
        <w:t xml:space="preserve">MVC requested board input on updating the website and the possibility of </w:t>
      </w:r>
      <w:r w:rsidR="009C7649">
        <w:t>creating a searchable pedigree database that all members may access</w:t>
      </w:r>
      <w:r w:rsidR="009265F0">
        <w:t xml:space="preserve"> to research bloodlines. </w:t>
      </w:r>
      <w:r w:rsidR="007C100A">
        <w:t xml:space="preserve"> Kelly Cooper, a Canadian member, </w:t>
      </w:r>
      <w:r w:rsidR="00EB1DAB">
        <w:t xml:space="preserve">has volunteered to take on both tasks. </w:t>
      </w:r>
      <w:r w:rsidR="00A60ECB">
        <w:t xml:space="preserve"> The board is very interested and </w:t>
      </w:r>
      <w:r w:rsidR="00651B5C">
        <w:t xml:space="preserve">hopes to get the posting of” animals for sale” feature working as well. </w:t>
      </w:r>
      <w:r w:rsidR="006C4EED">
        <w:t xml:space="preserve">MVC will follow up with Kelly C. and ask her about the </w:t>
      </w:r>
      <w:r w:rsidR="003317F8">
        <w:t>possibility</w:t>
      </w:r>
      <w:r w:rsidR="006C4EED">
        <w:t xml:space="preserve"> of </w:t>
      </w:r>
      <w:r w:rsidR="003317F8">
        <w:t xml:space="preserve">participating in a future board meeting to </w:t>
      </w:r>
      <w:r w:rsidR="001434BA">
        <w:t xml:space="preserve">both ask and answer questions. </w:t>
      </w:r>
      <w:r w:rsidR="003250E3" w:rsidRPr="00A11413">
        <w:rPr>
          <w:b/>
          <w:bCs/>
        </w:rPr>
        <w:t xml:space="preserve">(Follow up: email sent to Kelly </w:t>
      </w:r>
      <w:r w:rsidR="00A11413" w:rsidRPr="00A11413">
        <w:rPr>
          <w:b/>
          <w:bCs/>
        </w:rPr>
        <w:t>Feb 4)</w:t>
      </w:r>
    </w:p>
    <w:p w14:paraId="3F5A84D8" w14:textId="144C8CD4" w:rsidR="001434BA" w:rsidRDefault="001434BA" w:rsidP="00BD0D83">
      <w:pPr>
        <w:pStyle w:val="ListParagraph"/>
        <w:numPr>
          <w:ilvl w:val="0"/>
          <w:numId w:val="1"/>
        </w:numPr>
      </w:pPr>
      <w:r>
        <w:t>Tabled items</w:t>
      </w:r>
      <w:r w:rsidR="008D696B">
        <w:t>: committee chair assignments, goal setting for the</w:t>
      </w:r>
      <w:r w:rsidR="001C50FC">
        <w:t xml:space="preserve"> BLU.</w:t>
      </w:r>
    </w:p>
    <w:p w14:paraId="7A7943DB" w14:textId="07C808E3" w:rsidR="001C50FC" w:rsidRDefault="001C50FC" w:rsidP="00BD0D83">
      <w:pPr>
        <w:pStyle w:val="ListParagraph"/>
        <w:numPr>
          <w:ilvl w:val="0"/>
          <w:numId w:val="1"/>
        </w:numPr>
      </w:pPr>
      <w:r>
        <w:t xml:space="preserve">Next meeting scheduled for </w:t>
      </w:r>
      <w:r w:rsidR="003353E8">
        <w:t xml:space="preserve">Thursday, February 9, at 7:30 PM Eastern, 6:30 Central, 5:30 </w:t>
      </w:r>
      <w:r w:rsidR="00FB3379">
        <w:t>Mtn.</w:t>
      </w:r>
    </w:p>
    <w:p w14:paraId="29B76FD7" w14:textId="63ADE205" w:rsidR="00FB3379" w:rsidRPr="00020412" w:rsidRDefault="00FB3379" w:rsidP="00BD0D83">
      <w:pPr>
        <w:pStyle w:val="ListParagraph"/>
        <w:numPr>
          <w:ilvl w:val="0"/>
          <w:numId w:val="1"/>
        </w:numPr>
        <w:rPr>
          <w:b/>
          <w:bCs/>
        </w:rPr>
      </w:pPr>
      <w:proofErr w:type="spellStart"/>
      <w:r>
        <w:lastRenderedPageBreak/>
        <w:t>Duckey</w:t>
      </w:r>
      <w:proofErr w:type="spellEnd"/>
      <w:r>
        <w:t xml:space="preserve"> </w:t>
      </w:r>
      <w:r w:rsidR="00DB33C2">
        <w:t xml:space="preserve">promised to post her full contact info to the BLU Board FB </w:t>
      </w:r>
      <w:r w:rsidR="00DB33C2" w:rsidRPr="00020412">
        <w:rPr>
          <w:b/>
          <w:bCs/>
        </w:rPr>
        <w:t>page (Follow up: complete</w:t>
      </w:r>
      <w:r w:rsidR="00EE2853" w:rsidRPr="00020412">
        <w:rPr>
          <w:b/>
          <w:bCs/>
        </w:rPr>
        <w:t xml:space="preserve"> 1/27/23)</w:t>
      </w:r>
    </w:p>
    <w:p w14:paraId="356C42DC" w14:textId="3CADE8AE" w:rsidR="00EE2853" w:rsidRDefault="00EE2853" w:rsidP="00BD0D83">
      <w:pPr>
        <w:pStyle w:val="ListParagraph"/>
        <w:numPr>
          <w:ilvl w:val="0"/>
          <w:numId w:val="1"/>
        </w:numPr>
      </w:pPr>
      <w:r>
        <w:t>Youth Conservation</w:t>
      </w:r>
      <w:r w:rsidR="000712EC">
        <w:t>ist</w:t>
      </w:r>
      <w:r>
        <w:t xml:space="preserve"> Progra</w:t>
      </w:r>
      <w:r w:rsidR="00502A42">
        <w:t xml:space="preserve">m is seeking a donor for a BFL yearling ewe for </w:t>
      </w:r>
      <w:r w:rsidR="00822C3F">
        <w:t xml:space="preserve">2023 to be presented at MSWF. In the past, a board member </w:t>
      </w:r>
      <w:r w:rsidR="00CC257D">
        <w:t xml:space="preserve">has stepped forward with the donation; thew board has also </w:t>
      </w:r>
      <w:r w:rsidR="007534C1">
        <w:t xml:space="preserve">recently authorized giving a stipend ($300 in the past) </w:t>
      </w:r>
      <w:r w:rsidR="002749F6">
        <w:t>to the donor to encourage participation. This will be further discussed at the next meeting</w:t>
      </w:r>
      <w:r w:rsidR="002749F6" w:rsidRPr="00020412">
        <w:rPr>
          <w:b/>
          <w:bCs/>
        </w:rPr>
        <w:t>.</w:t>
      </w:r>
      <w:r w:rsidR="00017FCC" w:rsidRPr="00020412">
        <w:rPr>
          <w:b/>
          <w:bCs/>
        </w:rPr>
        <w:t xml:space="preserve"> (Follow </w:t>
      </w:r>
      <w:r w:rsidR="000137B6" w:rsidRPr="00020412">
        <w:rPr>
          <w:b/>
          <w:bCs/>
        </w:rPr>
        <w:t>up: Nancy Starkey has agreed to donate a yearling ewe, a</w:t>
      </w:r>
      <w:r w:rsidR="000712EC" w:rsidRPr="00020412">
        <w:rPr>
          <w:b/>
          <w:bCs/>
        </w:rPr>
        <w:t xml:space="preserve">nd is in contact with </w:t>
      </w:r>
      <w:r w:rsidR="00AE33FC" w:rsidRPr="00020412">
        <w:rPr>
          <w:b/>
          <w:bCs/>
        </w:rPr>
        <w:t>the YCP director</w:t>
      </w:r>
      <w:r w:rsidR="00AE33FC">
        <w:t>)</w:t>
      </w:r>
    </w:p>
    <w:p w14:paraId="50DFBA09" w14:textId="5C5842A9" w:rsidR="002749F6" w:rsidRDefault="002749F6" w:rsidP="00BD0D83">
      <w:pPr>
        <w:pStyle w:val="ListParagraph"/>
        <w:numPr>
          <w:ilvl w:val="0"/>
          <w:numId w:val="1"/>
        </w:numPr>
      </w:pPr>
      <w:r>
        <w:t>Adjourn</w:t>
      </w:r>
      <w:r w:rsidR="00017FCC">
        <w:t>, 9:10 pm Eastern</w:t>
      </w:r>
    </w:p>
    <w:p w14:paraId="5AEF77DE" w14:textId="77777777" w:rsidR="006C4EED" w:rsidRPr="00BD0D83" w:rsidRDefault="006C4EED" w:rsidP="006C4EED">
      <w:pPr>
        <w:pStyle w:val="ListParagraph"/>
        <w:ind w:left="1080"/>
      </w:pPr>
    </w:p>
    <w:p w14:paraId="5B85C3B9" w14:textId="77777777" w:rsidR="00BD0D83" w:rsidRDefault="00BD0D83"/>
    <w:p w14:paraId="51222C63" w14:textId="62D1F350" w:rsidR="00A11413" w:rsidRPr="003D214A" w:rsidRDefault="00A11413">
      <w:pPr>
        <w:rPr>
          <w:b/>
          <w:bCs/>
        </w:rPr>
      </w:pPr>
      <w:r w:rsidRPr="003D214A">
        <w:rPr>
          <w:b/>
          <w:bCs/>
        </w:rPr>
        <w:t xml:space="preserve">Addendum A: </w:t>
      </w:r>
    </w:p>
    <w:p w14:paraId="5FE657EF" w14:textId="77777777" w:rsidR="003D214A" w:rsidRPr="003D214A" w:rsidRDefault="003D214A" w:rsidP="003D214A">
      <w:pPr>
        <w:rPr>
          <w:b/>
          <w:bCs/>
          <w:sz w:val="28"/>
          <w:szCs w:val="28"/>
        </w:rPr>
      </w:pPr>
      <w:r w:rsidRPr="003D214A">
        <w:rPr>
          <w:b/>
          <w:bCs/>
          <w:sz w:val="28"/>
          <w:szCs w:val="28"/>
        </w:rPr>
        <w:t>BLU registration/ transfer report: 2021 VS 2022</w:t>
      </w:r>
    </w:p>
    <w:p w14:paraId="22C84DD5" w14:textId="77777777" w:rsidR="003D214A" w:rsidRPr="003D214A" w:rsidRDefault="003D214A" w:rsidP="003D214A">
      <w:pPr>
        <w:rPr>
          <w:sz w:val="28"/>
          <w:szCs w:val="28"/>
        </w:rPr>
      </w:pPr>
    </w:p>
    <w:tbl>
      <w:tblPr>
        <w:tblStyle w:val="TableGrid"/>
        <w:tblW w:w="0" w:type="auto"/>
        <w:tblLook w:val="04A0" w:firstRow="1" w:lastRow="0" w:firstColumn="1" w:lastColumn="0" w:noHBand="0" w:noVBand="1"/>
      </w:tblPr>
      <w:tblGrid>
        <w:gridCol w:w="3055"/>
        <w:gridCol w:w="2250"/>
        <w:gridCol w:w="2016"/>
        <w:gridCol w:w="2029"/>
      </w:tblGrid>
      <w:tr w:rsidR="003D214A" w:rsidRPr="003D214A" w14:paraId="57909BF8" w14:textId="77777777" w:rsidTr="001F131D">
        <w:tc>
          <w:tcPr>
            <w:tcW w:w="3055" w:type="dxa"/>
          </w:tcPr>
          <w:p w14:paraId="795EAE54" w14:textId="77777777" w:rsidR="003D214A" w:rsidRPr="003D214A" w:rsidRDefault="003D214A" w:rsidP="001F131D">
            <w:pPr>
              <w:rPr>
                <w:b/>
                <w:bCs/>
                <w:sz w:val="28"/>
                <w:szCs w:val="28"/>
              </w:rPr>
            </w:pPr>
          </w:p>
        </w:tc>
        <w:tc>
          <w:tcPr>
            <w:tcW w:w="2250" w:type="dxa"/>
          </w:tcPr>
          <w:p w14:paraId="4052D76F" w14:textId="77777777" w:rsidR="003D214A" w:rsidRPr="003D214A" w:rsidRDefault="003D214A" w:rsidP="001F131D">
            <w:pPr>
              <w:rPr>
                <w:b/>
                <w:bCs/>
                <w:sz w:val="28"/>
                <w:szCs w:val="28"/>
              </w:rPr>
            </w:pPr>
            <w:r w:rsidRPr="003D214A">
              <w:rPr>
                <w:b/>
                <w:bCs/>
                <w:sz w:val="28"/>
                <w:szCs w:val="28"/>
              </w:rPr>
              <w:t>2021</w:t>
            </w:r>
          </w:p>
        </w:tc>
        <w:tc>
          <w:tcPr>
            <w:tcW w:w="2016" w:type="dxa"/>
          </w:tcPr>
          <w:p w14:paraId="451F8E2C" w14:textId="77777777" w:rsidR="003D214A" w:rsidRPr="003D214A" w:rsidRDefault="003D214A" w:rsidP="001F131D">
            <w:pPr>
              <w:rPr>
                <w:b/>
                <w:bCs/>
                <w:sz w:val="28"/>
                <w:szCs w:val="28"/>
              </w:rPr>
            </w:pPr>
            <w:r w:rsidRPr="003D214A">
              <w:rPr>
                <w:b/>
                <w:bCs/>
                <w:sz w:val="28"/>
                <w:szCs w:val="28"/>
              </w:rPr>
              <w:t>2022</w:t>
            </w:r>
          </w:p>
        </w:tc>
        <w:tc>
          <w:tcPr>
            <w:tcW w:w="2029" w:type="dxa"/>
          </w:tcPr>
          <w:p w14:paraId="669E0772" w14:textId="77777777" w:rsidR="003D214A" w:rsidRPr="003D214A" w:rsidRDefault="003D214A" w:rsidP="001F131D">
            <w:pPr>
              <w:rPr>
                <w:b/>
                <w:bCs/>
                <w:sz w:val="28"/>
                <w:szCs w:val="28"/>
              </w:rPr>
            </w:pPr>
            <w:r w:rsidRPr="003D214A">
              <w:rPr>
                <w:b/>
                <w:bCs/>
                <w:sz w:val="28"/>
                <w:szCs w:val="28"/>
              </w:rPr>
              <w:t>Change</w:t>
            </w:r>
          </w:p>
        </w:tc>
      </w:tr>
      <w:tr w:rsidR="003D214A" w:rsidRPr="003D214A" w14:paraId="64D47B14" w14:textId="77777777" w:rsidTr="001F131D">
        <w:tc>
          <w:tcPr>
            <w:tcW w:w="3055" w:type="dxa"/>
          </w:tcPr>
          <w:p w14:paraId="61BC6716" w14:textId="77777777" w:rsidR="003D214A" w:rsidRPr="003D214A" w:rsidRDefault="003D214A" w:rsidP="001F131D">
            <w:pPr>
              <w:rPr>
                <w:b/>
                <w:bCs/>
                <w:sz w:val="28"/>
                <w:szCs w:val="28"/>
              </w:rPr>
            </w:pPr>
            <w:r w:rsidRPr="003D214A">
              <w:rPr>
                <w:b/>
                <w:bCs/>
                <w:sz w:val="28"/>
                <w:szCs w:val="28"/>
              </w:rPr>
              <w:t>lambs</w:t>
            </w:r>
            <w:r w:rsidRPr="003D214A">
              <w:rPr>
                <w:rFonts w:ascii="Arial" w:hAnsi="Arial" w:cs="Arial"/>
                <w:b/>
                <w:bCs/>
                <w:sz w:val="28"/>
                <w:szCs w:val="28"/>
              </w:rPr>
              <w:t>→</w:t>
            </w:r>
          </w:p>
        </w:tc>
        <w:tc>
          <w:tcPr>
            <w:tcW w:w="2250" w:type="dxa"/>
          </w:tcPr>
          <w:p w14:paraId="13CBA9B6" w14:textId="77777777" w:rsidR="003D214A" w:rsidRPr="003D214A" w:rsidRDefault="003D214A" w:rsidP="001F131D">
            <w:pPr>
              <w:rPr>
                <w:sz w:val="28"/>
                <w:szCs w:val="28"/>
              </w:rPr>
            </w:pPr>
            <w:r w:rsidRPr="003D214A">
              <w:rPr>
                <w:sz w:val="28"/>
                <w:szCs w:val="28"/>
              </w:rPr>
              <w:t>323</w:t>
            </w:r>
          </w:p>
        </w:tc>
        <w:tc>
          <w:tcPr>
            <w:tcW w:w="2016" w:type="dxa"/>
          </w:tcPr>
          <w:p w14:paraId="073A621E" w14:textId="77777777" w:rsidR="003D214A" w:rsidRPr="003D214A" w:rsidRDefault="003D214A" w:rsidP="001F131D">
            <w:pPr>
              <w:rPr>
                <w:sz w:val="28"/>
                <w:szCs w:val="28"/>
              </w:rPr>
            </w:pPr>
            <w:r w:rsidRPr="003D214A">
              <w:rPr>
                <w:sz w:val="28"/>
                <w:szCs w:val="28"/>
              </w:rPr>
              <w:t>394*</w:t>
            </w:r>
          </w:p>
        </w:tc>
        <w:tc>
          <w:tcPr>
            <w:tcW w:w="2029" w:type="dxa"/>
          </w:tcPr>
          <w:p w14:paraId="65D2D8CF" w14:textId="77777777" w:rsidR="003D214A" w:rsidRPr="003D214A" w:rsidRDefault="003D214A" w:rsidP="001F131D">
            <w:pPr>
              <w:rPr>
                <w:sz w:val="28"/>
                <w:szCs w:val="28"/>
              </w:rPr>
            </w:pPr>
            <w:r w:rsidRPr="003D214A">
              <w:rPr>
                <w:sz w:val="28"/>
                <w:szCs w:val="28"/>
              </w:rPr>
              <w:t>+71</w:t>
            </w:r>
          </w:p>
        </w:tc>
      </w:tr>
      <w:tr w:rsidR="003D214A" w:rsidRPr="003D214A" w14:paraId="60CB9742" w14:textId="77777777" w:rsidTr="001F131D">
        <w:tc>
          <w:tcPr>
            <w:tcW w:w="3055" w:type="dxa"/>
          </w:tcPr>
          <w:p w14:paraId="46828E19" w14:textId="77777777" w:rsidR="003D214A" w:rsidRPr="003D214A" w:rsidRDefault="003D214A" w:rsidP="001F131D">
            <w:pPr>
              <w:rPr>
                <w:b/>
                <w:bCs/>
                <w:sz w:val="28"/>
                <w:szCs w:val="28"/>
              </w:rPr>
            </w:pPr>
            <w:r w:rsidRPr="003D214A">
              <w:rPr>
                <w:b/>
                <w:bCs/>
                <w:sz w:val="28"/>
                <w:szCs w:val="28"/>
              </w:rPr>
              <w:t>older</w:t>
            </w:r>
            <w:r w:rsidRPr="003D214A">
              <w:rPr>
                <w:rFonts w:ascii="Arial" w:hAnsi="Arial" w:cs="Arial"/>
                <w:b/>
                <w:bCs/>
                <w:sz w:val="28"/>
                <w:szCs w:val="28"/>
              </w:rPr>
              <w:t>→</w:t>
            </w:r>
          </w:p>
        </w:tc>
        <w:tc>
          <w:tcPr>
            <w:tcW w:w="2250" w:type="dxa"/>
          </w:tcPr>
          <w:p w14:paraId="19923B23" w14:textId="77777777" w:rsidR="003D214A" w:rsidRPr="003D214A" w:rsidRDefault="003D214A" w:rsidP="001F131D">
            <w:pPr>
              <w:rPr>
                <w:sz w:val="28"/>
                <w:szCs w:val="28"/>
              </w:rPr>
            </w:pPr>
            <w:r w:rsidRPr="003D214A">
              <w:rPr>
                <w:sz w:val="28"/>
                <w:szCs w:val="28"/>
              </w:rPr>
              <w:t>51</w:t>
            </w:r>
          </w:p>
        </w:tc>
        <w:tc>
          <w:tcPr>
            <w:tcW w:w="2016" w:type="dxa"/>
          </w:tcPr>
          <w:p w14:paraId="19F37054" w14:textId="77777777" w:rsidR="003D214A" w:rsidRPr="003D214A" w:rsidRDefault="003D214A" w:rsidP="001F131D">
            <w:pPr>
              <w:rPr>
                <w:sz w:val="28"/>
                <w:szCs w:val="28"/>
              </w:rPr>
            </w:pPr>
            <w:r w:rsidRPr="003D214A">
              <w:rPr>
                <w:sz w:val="28"/>
                <w:szCs w:val="28"/>
              </w:rPr>
              <w:t>49</w:t>
            </w:r>
          </w:p>
        </w:tc>
        <w:tc>
          <w:tcPr>
            <w:tcW w:w="2029" w:type="dxa"/>
          </w:tcPr>
          <w:p w14:paraId="2B290C5A" w14:textId="77777777" w:rsidR="003D214A" w:rsidRPr="003D214A" w:rsidRDefault="003D214A" w:rsidP="001F131D">
            <w:pPr>
              <w:rPr>
                <w:sz w:val="28"/>
                <w:szCs w:val="28"/>
              </w:rPr>
            </w:pPr>
            <w:r w:rsidRPr="003D214A">
              <w:rPr>
                <w:sz w:val="28"/>
                <w:szCs w:val="28"/>
              </w:rPr>
              <w:t>-2</w:t>
            </w:r>
          </w:p>
        </w:tc>
      </w:tr>
      <w:tr w:rsidR="003D214A" w:rsidRPr="003D214A" w14:paraId="300A21C9" w14:textId="77777777" w:rsidTr="001F131D">
        <w:tc>
          <w:tcPr>
            <w:tcW w:w="3055" w:type="dxa"/>
          </w:tcPr>
          <w:p w14:paraId="7D76B283" w14:textId="77777777" w:rsidR="003D214A" w:rsidRPr="003D214A" w:rsidRDefault="003D214A" w:rsidP="001F131D">
            <w:pPr>
              <w:rPr>
                <w:b/>
                <w:bCs/>
                <w:sz w:val="28"/>
                <w:szCs w:val="28"/>
              </w:rPr>
            </w:pPr>
            <w:r w:rsidRPr="003D214A">
              <w:rPr>
                <w:b/>
                <w:bCs/>
                <w:sz w:val="28"/>
                <w:szCs w:val="28"/>
              </w:rPr>
              <w:t>transfers</w:t>
            </w:r>
            <w:r w:rsidRPr="003D214A">
              <w:rPr>
                <w:rFonts w:ascii="Arial" w:hAnsi="Arial" w:cs="Arial"/>
                <w:b/>
                <w:bCs/>
                <w:sz w:val="28"/>
                <w:szCs w:val="28"/>
              </w:rPr>
              <w:t>→</w:t>
            </w:r>
          </w:p>
        </w:tc>
        <w:tc>
          <w:tcPr>
            <w:tcW w:w="2250" w:type="dxa"/>
          </w:tcPr>
          <w:p w14:paraId="4DAB4F3D" w14:textId="77777777" w:rsidR="003D214A" w:rsidRPr="003D214A" w:rsidRDefault="003D214A" w:rsidP="001F131D">
            <w:pPr>
              <w:rPr>
                <w:sz w:val="28"/>
                <w:szCs w:val="28"/>
              </w:rPr>
            </w:pPr>
            <w:r w:rsidRPr="003D214A">
              <w:rPr>
                <w:sz w:val="28"/>
                <w:szCs w:val="28"/>
              </w:rPr>
              <w:t>156</w:t>
            </w:r>
          </w:p>
        </w:tc>
        <w:tc>
          <w:tcPr>
            <w:tcW w:w="2016" w:type="dxa"/>
          </w:tcPr>
          <w:p w14:paraId="400BB68B" w14:textId="77777777" w:rsidR="003D214A" w:rsidRPr="003D214A" w:rsidRDefault="003D214A" w:rsidP="001F131D">
            <w:pPr>
              <w:rPr>
                <w:sz w:val="28"/>
                <w:szCs w:val="28"/>
              </w:rPr>
            </w:pPr>
            <w:r w:rsidRPr="003D214A">
              <w:rPr>
                <w:sz w:val="28"/>
                <w:szCs w:val="28"/>
              </w:rPr>
              <w:t>116**</w:t>
            </w:r>
          </w:p>
        </w:tc>
        <w:tc>
          <w:tcPr>
            <w:tcW w:w="2029" w:type="dxa"/>
          </w:tcPr>
          <w:p w14:paraId="1C66D51B" w14:textId="77777777" w:rsidR="003D214A" w:rsidRPr="003D214A" w:rsidRDefault="003D214A" w:rsidP="001F131D">
            <w:pPr>
              <w:rPr>
                <w:sz w:val="28"/>
                <w:szCs w:val="28"/>
              </w:rPr>
            </w:pPr>
            <w:r w:rsidRPr="003D214A">
              <w:rPr>
                <w:sz w:val="28"/>
                <w:szCs w:val="28"/>
              </w:rPr>
              <w:t>-40</w:t>
            </w:r>
          </w:p>
        </w:tc>
      </w:tr>
      <w:tr w:rsidR="003D214A" w:rsidRPr="003D214A" w14:paraId="690CAECA" w14:textId="77777777" w:rsidTr="001F131D">
        <w:tc>
          <w:tcPr>
            <w:tcW w:w="3055" w:type="dxa"/>
          </w:tcPr>
          <w:p w14:paraId="0FBEDF9C" w14:textId="77777777" w:rsidR="003D214A" w:rsidRPr="003D214A" w:rsidRDefault="003D214A" w:rsidP="001F131D">
            <w:pPr>
              <w:rPr>
                <w:b/>
                <w:bCs/>
                <w:sz w:val="28"/>
                <w:szCs w:val="28"/>
              </w:rPr>
            </w:pPr>
            <w:r w:rsidRPr="003D214A">
              <w:rPr>
                <w:b/>
                <w:bCs/>
                <w:sz w:val="28"/>
                <w:szCs w:val="28"/>
              </w:rPr>
              <w:t>imported semen</w:t>
            </w:r>
            <w:r w:rsidRPr="003D214A">
              <w:rPr>
                <w:rFonts w:ascii="Arial" w:hAnsi="Arial" w:cs="Arial"/>
                <w:b/>
                <w:bCs/>
                <w:sz w:val="28"/>
                <w:szCs w:val="28"/>
              </w:rPr>
              <w:t>→</w:t>
            </w:r>
          </w:p>
        </w:tc>
        <w:tc>
          <w:tcPr>
            <w:tcW w:w="2250" w:type="dxa"/>
          </w:tcPr>
          <w:p w14:paraId="28951101" w14:textId="77777777" w:rsidR="003D214A" w:rsidRPr="003D214A" w:rsidRDefault="003D214A" w:rsidP="001F131D">
            <w:pPr>
              <w:rPr>
                <w:sz w:val="28"/>
                <w:szCs w:val="28"/>
              </w:rPr>
            </w:pPr>
            <w:r w:rsidRPr="003D214A">
              <w:rPr>
                <w:sz w:val="28"/>
                <w:szCs w:val="28"/>
              </w:rPr>
              <w:t>0</w:t>
            </w:r>
          </w:p>
        </w:tc>
        <w:tc>
          <w:tcPr>
            <w:tcW w:w="2016" w:type="dxa"/>
          </w:tcPr>
          <w:p w14:paraId="79BA2914" w14:textId="77777777" w:rsidR="003D214A" w:rsidRPr="003D214A" w:rsidRDefault="003D214A" w:rsidP="001F131D">
            <w:pPr>
              <w:rPr>
                <w:sz w:val="28"/>
                <w:szCs w:val="28"/>
              </w:rPr>
            </w:pPr>
            <w:r w:rsidRPr="003D214A">
              <w:rPr>
                <w:sz w:val="28"/>
                <w:szCs w:val="28"/>
              </w:rPr>
              <w:t>2</w:t>
            </w:r>
          </w:p>
        </w:tc>
        <w:tc>
          <w:tcPr>
            <w:tcW w:w="2029" w:type="dxa"/>
          </w:tcPr>
          <w:p w14:paraId="75C6DCAC" w14:textId="77777777" w:rsidR="003D214A" w:rsidRPr="003D214A" w:rsidRDefault="003D214A" w:rsidP="001F131D">
            <w:pPr>
              <w:rPr>
                <w:sz w:val="28"/>
                <w:szCs w:val="28"/>
              </w:rPr>
            </w:pPr>
            <w:r w:rsidRPr="003D214A">
              <w:rPr>
                <w:sz w:val="28"/>
                <w:szCs w:val="28"/>
              </w:rPr>
              <w:t>+2</w:t>
            </w:r>
          </w:p>
        </w:tc>
      </w:tr>
    </w:tbl>
    <w:p w14:paraId="269A6269" w14:textId="77777777" w:rsidR="003D214A" w:rsidRPr="003D214A" w:rsidRDefault="003D214A" w:rsidP="003D214A">
      <w:pPr>
        <w:rPr>
          <w:sz w:val="28"/>
          <w:szCs w:val="28"/>
        </w:rPr>
      </w:pPr>
    </w:p>
    <w:p w14:paraId="0BBE269F" w14:textId="77777777" w:rsidR="003D214A" w:rsidRPr="003D214A" w:rsidRDefault="003D214A" w:rsidP="003D214A">
      <w:pPr>
        <w:rPr>
          <w:sz w:val="28"/>
          <w:szCs w:val="28"/>
        </w:rPr>
      </w:pPr>
      <w:r w:rsidRPr="003D214A">
        <w:rPr>
          <w:sz w:val="28"/>
          <w:szCs w:val="28"/>
        </w:rPr>
        <w:t>*</w:t>
      </w:r>
      <w:proofErr w:type="gramStart"/>
      <w:r w:rsidRPr="003D214A">
        <w:rPr>
          <w:sz w:val="28"/>
          <w:szCs w:val="28"/>
        </w:rPr>
        <w:t>includes</w:t>
      </w:r>
      <w:proofErr w:type="gramEnd"/>
      <w:r w:rsidRPr="003D214A">
        <w:rPr>
          <w:sz w:val="28"/>
          <w:szCs w:val="28"/>
        </w:rPr>
        <w:t xml:space="preserve"> 2 by non-members</w:t>
      </w:r>
    </w:p>
    <w:p w14:paraId="18DC5863" w14:textId="77777777" w:rsidR="003D214A" w:rsidRPr="003D214A" w:rsidRDefault="003D214A" w:rsidP="003D214A">
      <w:pPr>
        <w:rPr>
          <w:sz w:val="28"/>
          <w:szCs w:val="28"/>
        </w:rPr>
      </w:pPr>
      <w:r w:rsidRPr="003D214A">
        <w:rPr>
          <w:sz w:val="28"/>
          <w:szCs w:val="28"/>
        </w:rPr>
        <w:t>**includes 8 by non-members</w:t>
      </w:r>
    </w:p>
    <w:p w14:paraId="66D1E22D" w14:textId="77777777" w:rsidR="003D214A" w:rsidRPr="003D214A" w:rsidRDefault="003D214A" w:rsidP="003D214A">
      <w:pPr>
        <w:rPr>
          <w:b/>
          <w:bCs/>
          <w:sz w:val="28"/>
          <w:szCs w:val="28"/>
        </w:rPr>
      </w:pPr>
    </w:p>
    <w:p w14:paraId="1CDEB64F" w14:textId="77777777" w:rsidR="003D214A" w:rsidRPr="003D214A" w:rsidRDefault="003D214A" w:rsidP="003D214A">
      <w:pPr>
        <w:rPr>
          <w:b/>
          <w:bCs/>
          <w:sz w:val="28"/>
          <w:szCs w:val="28"/>
        </w:rPr>
      </w:pPr>
      <w:r w:rsidRPr="003D214A">
        <w:rPr>
          <w:b/>
          <w:bCs/>
          <w:sz w:val="28"/>
          <w:szCs w:val="28"/>
        </w:rPr>
        <w:t>BLU membership report: 2021 VS 2022</w:t>
      </w:r>
    </w:p>
    <w:p w14:paraId="2704C600" w14:textId="77777777" w:rsidR="003D214A" w:rsidRPr="003D214A" w:rsidRDefault="003D214A" w:rsidP="003D214A">
      <w:pPr>
        <w:rPr>
          <w:b/>
          <w:bCs/>
          <w:sz w:val="28"/>
          <w:szCs w:val="28"/>
        </w:rPr>
      </w:pPr>
    </w:p>
    <w:tbl>
      <w:tblPr>
        <w:tblStyle w:val="TableGrid"/>
        <w:tblW w:w="0" w:type="auto"/>
        <w:tblLook w:val="04A0" w:firstRow="1" w:lastRow="0" w:firstColumn="1" w:lastColumn="0" w:noHBand="0" w:noVBand="1"/>
      </w:tblPr>
      <w:tblGrid>
        <w:gridCol w:w="3505"/>
        <w:gridCol w:w="1890"/>
        <w:gridCol w:w="1926"/>
        <w:gridCol w:w="2029"/>
      </w:tblGrid>
      <w:tr w:rsidR="003D214A" w:rsidRPr="003D214A" w14:paraId="21052152" w14:textId="77777777" w:rsidTr="001F131D">
        <w:tc>
          <w:tcPr>
            <w:tcW w:w="3505" w:type="dxa"/>
          </w:tcPr>
          <w:p w14:paraId="7D2CA48B" w14:textId="77777777" w:rsidR="003D214A" w:rsidRPr="003D214A" w:rsidRDefault="003D214A" w:rsidP="001F131D">
            <w:pPr>
              <w:rPr>
                <w:sz w:val="28"/>
                <w:szCs w:val="28"/>
              </w:rPr>
            </w:pPr>
          </w:p>
        </w:tc>
        <w:tc>
          <w:tcPr>
            <w:tcW w:w="1890" w:type="dxa"/>
          </w:tcPr>
          <w:p w14:paraId="34B171B1" w14:textId="77777777" w:rsidR="003D214A" w:rsidRPr="003D214A" w:rsidRDefault="003D214A" w:rsidP="001F131D">
            <w:pPr>
              <w:rPr>
                <w:b/>
                <w:bCs/>
                <w:sz w:val="28"/>
                <w:szCs w:val="28"/>
              </w:rPr>
            </w:pPr>
            <w:r w:rsidRPr="003D214A">
              <w:rPr>
                <w:b/>
                <w:bCs/>
                <w:sz w:val="28"/>
                <w:szCs w:val="28"/>
              </w:rPr>
              <w:t>2021</w:t>
            </w:r>
          </w:p>
        </w:tc>
        <w:tc>
          <w:tcPr>
            <w:tcW w:w="1926" w:type="dxa"/>
          </w:tcPr>
          <w:p w14:paraId="16635D42" w14:textId="77777777" w:rsidR="003D214A" w:rsidRPr="003D214A" w:rsidRDefault="003D214A" w:rsidP="001F131D">
            <w:pPr>
              <w:rPr>
                <w:b/>
                <w:bCs/>
                <w:sz w:val="28"/>
                <w:szCs w:val="28"/>
              </w:rPr>
            </w:pPr>
            <w:r w:rsidRPr="003D214A">
              <w:rPr>
                <w:b/>
                <w:bCs/>
                <w:sz w:val="28"/>
                <w:szCs w:val="28"/>
              </w:rPr>
              <w:t>2022</w:t>
            </w:r>
          </w:p>
        </w:tc>
        <w:tc>
          <w:tcPr>
            <w:tcW w:w="2029" w:type="dxa"/>
          </w:tcPr>
          <w:p w14:paraId="7CFD6B2A" w14:textId="77777777" w:rsidR="003D214A" w:rsidRPr="003D214A" w:rsidRDefault="003D214A" w:rsidP="001F131D">
            <w:pPr>
              <w:rPr>
                <w:b/>
                <w:bCs/>
                <w:sz w:val="28"/>
                <w:szCs w:val="28"/>
              </w:rPr>
            </w:pPr>
            <w:r w:rsidRPr="003D214A">
              <w:rPr>
                <w:b/>
                <w:bCs/>
                <w:sz w:val="28"/>
                <w:szCs w:val="28"/>
              </w:rPr>
              <w:t>Change</w:t>
            </w:r>
          </w:p>
        </w:tc>
      </w:tr>
      <w:tr w:rsidR="003D214A" w:rsidRPr="003D214A" w14:paraId="126BF809" w14:textId="77777777" w:rsidTr="001F131D">
        <w:tc>
          <w:tcPr>
            <w:tcW w:w="3505" w:type="dxa"/>
          </w:tcPr>
          <w:p w14:paraId="5CDC1264" w14:textId="77777777" w:rsidR="003D214A" w:rsidRPr="003D214A" w:rsidRDefault="003D214A" w:rsidP="001F131D">
            <w:pPr>
              <w:rPr>
                <w:b/>
                <w:bCs/>
                <w:sz w:val="28"/>
                <w:szCs w:val="28"/>
              </w:rPr>
            </w:pPr>
            <w:r w:rsidRPr="003D214A">
              <w:rPr>
                <w:b/>
                <w:bCs/>
                <w:sz w:val="28"/>
                <w:szCs w:val="28"/>
              </w:rPr>
              <w:t>Renewals</w:t>
            </w:r>
            <w:r w:rsidRPr="003D214A">
              <w:rPr>
                <w:rFonts w:ascii="Arial" w:hAnsi="Arial" w:cs="Arial"/>
                <w:b/>
                <w:bCs/>
                <w:sz w:val="28"/>
                <w:szCs w:val="28"/>
              </w:rPr>
              <w:t>→</w:t>
            </w:r>
          </w:p>
        </w:tc>
        <w:tc>
          <w:tcPr>
            <w:tcW w:w="1890" w:type="dxa"/>
          </w:tcPr>
          <w:p w14:paraId="01BA6ABC" w14:textId="77777777" w:rsidR="003D214A" w:rsidRPr="003D214A" w:rsidRDefault="003D214A" w:rsidP="001F131D">
            <w:pPr>
              <w:rPr>
                <w:sz w:val="28"/>
                <w:szCs w:val="28"/>
              </w:rPr>
            </w:pPr>
            <w:r w:rsidRPr="003D214A">
              <w:rPr>
                <w:sz w:val="28"/>
                <w:szCs w:val="28"/>
              </w:rPr>
              <w:t>49</w:t>
            </w:r>
          </w:p>
        </w:tc>
        <w:tc>
          <w:tcPr>
            <w:tcW w:w="1926" w:type="dxa"/>
          </w:tcPr>
          <w:p w14:paraId="679D710E" w14:textId="77777777" w:rsidR="003D214A" w:rsidRPr="003D214A" w:rsidRDefault="003D214A" w:rsidP="001F131D">
            <w:pPr>
              <w:rPr>
                <w:sz w:val="28"/>
                <w:szCs w:val="28"/>
              </w:rPr>
            </w:pPr>
            <w:r w:rsidRPr="003D214A">
              <w:rPr>
                <w:sz w:val="28"/>
                <w:szCs w:val="28"/>
              </w:rPr>
              <w:t>46</w:t>
            </w:r>
          </w:p>
        </w:tc>
        <w:tc>
          <w:tcPr>
            <w:tcW w:w="2029" w:type="dxa"/>
          </w:tcPr>
          <w:p w14:paraId="1E072039" w14:textId="77777777" w:rsidR="003D214A" w:rsidRPr="003D214A" w:rsidRDefault="003D214A" w:rsidP="001F131D">
            <w:pPr>
              <w:rPr>
                <w:sz w:val="28"/>
                <w:szCs w:val="28"/>
              </w:rPr>
            </w:pPr>
            <w:r w:rsidRPr="003D214A">
              <w:rPr>
                <w:sz w:val="28"/>
                <w:szCs w:val="28"/>
              </w:rPr>
              <w:t>-3</w:t>
            </w:r>
          </w:p>
        </w:tc>
      </w:tr>
      <w:tr w:rsidR="003D214A" w:rsidRPr="003D214A" w14:paraId="2725553E" w14:textId="77777777" w:rsidTr="001F131D">
        <w:tc>
          <w:tcPr>
            <w:tcW w:w="3505" w:type="dxa"/>
          </w:tcPr>
          <w:p w14:paraId="53173621" w14:textId="77777777" w:rsidR="003D214A" w:rsidRPr="003D214A" w:rsidRDefault="003D214A" w:rsidP="001F131D">
            <w:pPr>
              <w:rPr>
                <w:b/>
                <w:bCs/>
                <w:sz w:val="28"/>
                <w:szCs w:val="28"/>
              </w:rPr>
            </w:pPr>
            <w:r w:rsidRPr="003D214A">
              <w:rPr>
                <w:b/>
                <w:bCs/>
                <w:sz w:val="28"/>
                <w:szCs w:val="28"/>
              </w:rPr>
              <w:t>New members</w:t>
            </w:r>
            <w:r w:rsidRPr="003D214A">
              <w:rPr>
                <w:rFonts w:ascii="Arial" w:hAnsi="Arial" w:cs="Arial"/>
                <w:b/>
                <w:bCs/>
                <w:sz w:val="28"/>
                <w:szCs w:val="28"/>
              </w:rPr>
              <w:t>→</w:t>
            </w:r>
          </w:p>
        </w:tc>
        <w:tc>
          <w:tcPr>
            <w:tcW w:w="1890" w:type="dxa"/>
          </w:tcPr>
          <w:p w14:paraId="3C84670E" w14:textId="77777777" w:rsidR="003D214A" w:rsidRPr="003D214A" w:rsidRDefault="003D214A" w:rsidP="001F131D">
            <w:pPr>
              <w:rPr>
                <w:sz w:val="28"/>
                <w:szCs w:val="28"/>
              </w:rPr>
            </w:pPr>
            <w:r w:rsidRPr="003D214A">
              <w:rPr>
                <w:sz w:val="28"/>
                <w:szCs w:val="28"/>
              </w:rPr>
              <w:t>18</w:t>
            </w:r>
          </w:p>
        </w:tc>
        <w:tc>
          <w:tcPr>
            <w:tcW w:w="1926" w:type="dxa"/>
          </w:tcPr>
          <w:p w14:paraId="3E726079" w14:textId="77777777" w:rsidR="003D214A" w:rsidRPr="003D214A" w:rsidRDefault="003D214A" w:rsidP="001F131D">
            <w:pPr>
              <w:rPr>
                <w:sz w:val="28"/>
                <w:szCs w:val="28"/>
              </w:rPr>
            </w:pPr>
            <w:r w:rsidRPr="003D214A">
              <w:rPr>
                <w:sz w:val="28"/>
                <w:szCs w:val="28"/>
              </w:rPr>
              <w:t>15</w:t>
            </w:r>
          </w:p>
        </w:tc>
        <w:tc>
          <w:tcPr>
            <w:tcW w:w="2029" w:type="dxa"/>
          </w:tcPr>
          <w:p w14:paraId="44EBDA5F" w14:textId="77777777" w:rsidR="003D214A" w:rsidRPr="003D214A" w:rsidRDefault="003D214A" w:rsidP="001F131D">
            <w:pPr>
              <w:rPr>
                <w:sz w:val="28"/>
                <w:szCs w:val="28"/>
              </w:rPr>
            </w:pPr>
            <w:r w:rsidRPr="003D214A">
              <w:rPr>
                <w:sz w:val="28"/>
                <w:szCs w:val="28"/>
              </w:rPr>
              <w:t>-3</w:t>
            </w:r>
          </w:p>
        </w:tc>
      </w:tr>
      <w:tr w:rsidR="003D214A" w:rsidRPr="003D214A" w14:paraId="27E2FC3C" w14:textId="77777777" w:rsidTr="001F131D">
        <w:tc>
          <w:tcPr>
            <w:tcW w:w="3505" w:type="dxa"/>
          </w:tcPr>
          <w:p w14:paraId="5E43E01F" w14:textId="77777777" w:rsidR="003D214A" w:rsidRPr="003D214A" w:rsidRDefault="003D214A" w:rsidP="001F131D">
            <w:pPr>
              <w:rPr>
                <w:b/>
                <w:bCs/>
                <w:sz w:val="28"/>
                <w:szCs w:val="28"/>
              </w:rPr>
            </w:pPr>
            <w:r w:rsidRPr="003D214A">
              <w:rPr>
                <w:b/>
                <w:bCs/>
                <w:sz w:val="28"/>
                <w:szCs w:val="28"/>
              </w:rPr>
              <w:t>Jr members</w:t>
            </w:r>
            <w:r w:rsidRPr="003D214A">
              <w:rPr>
                <w:rFonts w:ascii="Arial" w:hAnsi="Arial" w:cs="Arial"/>
                <w:b/>
                <w:bCs/>
                <w:sz w:val="28"/>
                <w:szCs w:val="28"/>
              </w:rPr>
              <w:t>→</w:t>
            </w:r>
          </w:p>
        </w:tc>
        <w:tc>
          <w:tcPr>
            <w:tcW w:w="1890" w:type="dxa"/>
          </w:tcPr>
          <w:p w14:paraId="6CF9F2BB" w14:textId="77777777" w:rsidR="003D214A" w:rsidRPr="003D214A" w:rsidRDefault="003D214A" w:rsidP="001F131D">
            <w:pPr>
              <w:rPr>
                <w:sz w:val="28"/>
                <w:szCs w:val="28"/>
              </w:rPr>
            </w:pPr>
            <w:r w:rsidRPr="003D214A">
              <w:rPr>
                <w:sz w:val="28"/>
                <w:szCs w:val="28"/>
              </w:rPr>
              <w:t>7</w:t>
            </w:r>
          </w:p>
        </w:tc>
        <w:tc>
          <w:tcPr>
            <w:tcW w:w="1926" w:type="dxa"/>
          </w:tcPr>
          <w:p w14:paraId="4BE1D83C" w14:textId="77777777" w:rsidR="003D214A" w:rsidRPr="003D214A" w:rsidRDefault="003D214A" w:rsidP="001F131D">
            <w:pPr>
              <w:rPr>
                <w:sz w:val="28"/>
                <w:szCs w:val="28"/>
              </w:rPr>
            </w:pPr>
            <w:r w:rsidRPr="003D214A">
              <w:rPr>
                <w:sz w:val="28"/>
                <w:szCs w:val="28"/>
              </w:rPr>
              <w:t>9</w:t>
            </w:r>
          </w:p>
        </w:tc>
        <w:tc>
          <w:tcPr>
            <w:tcW w:w="2029" w:type="dxa"/>
          </w:tcPr>
          <w:p w14:paraId="323149A5" w14:textId="77777777" w:rsidR="003D214A" w:rsidRPr="003D214A" w:rsidRDefault="003D214A" w:rsidP="001F131D">
            <w:pPr>
              <w:rPr>
                <w:sz w:val="28"/>
                <w:szCs w:val="28"/>
              </w:rPr>
            </w:pPr>
            <w:r w:rsidRPr="003D214A">
              <w:rPr>
                <w:sz w:val="28"/>
                <w:szCs w:val="28"/>
              </w:rPr>
              <w:t>+2</w:t>
            </w:r>
          </w:p>
        </w:tc>
      </w:tr>
      <w:tr w:rsidR="003D214A" w:rsidRPr="003D214A" w14:paraId="708B32F4" w14:textId="77777777" w:rsidTr="001F131D">
        <w:tc>
          <w:tcPr>
            <w:tcW w:w="3505" w:type="dxa"/>
          </w:tcPr>
          <w:p w14:paraId="49F3539A" w14:textId="77777777" w:rsidR="003D214A" w:rsidRPr="003D214A" w:rsidRDefault="003D214A" w:rsidP="001F131D">
            <w:pPr>
              <w:rPr>
                <w:b/>
                <w:bCs/>
                <w:sz w:val="28"/>
                <w:szCs w:val="28"/>
              </w:rPr>
            </w:pPr>
            <w:r w:rsidRPr="003D214A">
              <w:rPr>
                <w:b/>
                <w:bCs/>
                <w:sz w:val="28"/>
                <w:szCs w:val="28"/>
              </w:rPr>
              <w:t>Associate members</w:t>
            </w:r>
            <w:r w:rsidRPr="003D214A">
              <w:rPr>
                <w:rFonts w:ascii="Arial" w:hAnsi="Arial" w:cs="Arial"/>
                <w:b/>
                <w:bCs/>
                <w:sz w:val="28"/>
                <w:szCs w:val="28"/>
              </w:rPr>
              <w:t>→</w:t>
            </w:r>
          </w:p>
        </w:tc>
        <w:tc>
          <w:tcPr>
            <w:tcW w:w="1890" w:type="dxa"/>
          </w:tcPr>
          <w:p w14:paraId="16DB1191" w14:textId="77777777" w:rsidR="003D214A" w:rsidRPr="003D214A" w:rsidRDefault="003D214A" w:rsidP="001F131D">
            <w:pPr>
              <w:rPr>
                <w:sz w:val="28"/>
                <w:szCs w:val="28"/>
              </w:rPr>
            </w:pPr>
            <w:r w:rsidRPr="003D214A">
              <w:rPr>
                <w:sz w:val="28"/>
                <w:szCs w:val="28"/>
              </w:rPr>
              <w:t>1</w:t>
            </w:r>
          </w:p>
        </w:tc>
        <w:tc>
          <w:tcPr>
            <w:tcW w:w="1926" w:type="dxa"/>
          </w:tcPr>
          <w:p w14:paraId="6D3D9A40" w14:textId="77777777" w:rsidR="003D214A" w:rsidRPr="003D214A" w:rsidRDefault="003D214A" w:rsidP="001F131D">
            <w:pPr>
              <w:rPr>
                <w:sz w:val="28"/>
                <w:szCs w:val="28"/>
              </w:rPr>
            </w:pPr>
            <w:r w:rsidRPr="003D214A">
              <w:rPr>
                <w:sz w:val="28"/>
                <w:szCs w:val="28"/>
              </w:rPr>
              <w:t>1</w:t>
            </w:r>
          </w:p>
        </w:tc>
        <w:tc>
          <w:tcPr>
            <w:tcW w:w="2029" w:type="dxa"/>
          </w:tcPr>
          <w:p w14:paraId="6F537A64" w14:textId="77777777" w:rsidR="003D214A" w:rsidRPr="003D214A" w:rsidRDefault="003D214A" w:rsidP="001F131D">
            <w:pPr>
              <w:rPr>
                <w:sz w:val="28"/>
                <w:szCs w:val="28"/>
              </w:rPr>
            </w:pPr>
            <w:r w:rsidRPr="003D214A">
              <w:rPr>
                <w:sz w:val="28"/>
                <w:szCs w:val="28"/>
              </w:rPr>
              <w:t>None</w:t>
            </w:r>
          </w:p>
        </w:tc>
      </w:tr>
    </w:tbl>
    <w:p w14:paraId="272EB8BF" w14:textId="77777777" w:rsidR="003D214A" w:rsidRPr="00DB3D83" w:rsidRDefault="003D214A" w:rsidP="003D214A">
      <w:pPr>
        <w:rPr>
          <w:sz w:val="36"/>
          <w:szCs w:val="36"/>
        </w:rPr>
      </w:pPr>
    </w:p>
    <w:p w14:paraId="2C544384" w14:textId="77777777" w:rsidR="00846FEE" w:rsidRDefault="00846FEE" w:rsidP="00846FEE">
      <w:pPr>
        <w:rPr>
          <w:sz w:val="36"/>
          <w:szCs w:val="36"/>
        </w:rPr>
      </w:pPr>
    </w:p>
    <w:p w14:paraId="0D9D94D2" w14:textId="12784DFB" w:rsidR="00846FEE" w:rsidRDefault="00846FEE" w:rsidP="00846FEE">
      <w:pPr>
        <w:rPr>
          <w:sz w:val="36"/>
          <w:szCs w:val="36"/>
        </w:rPr>
      </w:pPr>
      <w:r>
        <w:rPr>
          <w:sz w:val="36"/>
          <w:szCs w:val="36"/>
        </w:rPr>
        <w:lastRenderedPageBreak/>
        <w:t>Addendum B</w:t>
      </w:r>
    </w:p>
    <w:p w14:paraId="32CF907A" w14:textId="3BBD946B" w:rsidR="003D214A" w:rsidRDefault="00846FEE">
      <w:pPr>
        <w:rPr>
          <w:sz w:val="36"/>
          <w:szCs w:val="36"/>
        </w:rPr>
      </w:pPr>
      <w:r>
        <w:rPr>
          <w:noProof/>
          <w:sz w:val="36"/>
          <w:szCs w:val="36"/>
        </w:rPr>
        <w:drawing>
          <wp:inline distT="0" distB="0" distL="0" distR="0" wp14:anchorId="7E246663" wp14:editId="5578D0FC">
            <wp:extent cx="411480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6858000"/>
                    </a:xfrm>
                    <a:prstGeom prst="rect">
                      <a:avLst/>
                    </a:prstGeom>
                  </pic:spPr>
                </pic:pic>
              </a:graphicData>
            </a:graphic>
          </wp:inline>
        </w:drawing>
      </w:r>
    </w:p>
    <w:p w14:paraId="05BD2369" w14:textId="52150E49" w:rsidR="008E7D4F" w:rsidRPr="008E7D4F" w:rsidRDefault="008E7D4F">
      <w:pPr>
        <w:rPr>
          <w:b/>
          <w:bCs/>
          <w:sz w:val="36"/>
          <w:szCs w:val="36"/>
        </w:rPr>
      </w:pPr>
      <w:r w:rsidRPr="008E7D4F">
        <w:rPr>
          <w:b/>
          <w:bCs/>
          <w:sz w:val="36"/>
          <w:szCs w:val="36"/>
        </w:rPr>
        <w:t>APPROVED – 9 FEB 2023</w:t>
      </w:r>
    </w:p>
    <w:sectPr w:rsidR="008E7D4F" w:rsidRPr="008E7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04F"/>
    <w:multiLevelType w:val="hybridMultilevel"/>
    <w:tmpl w:val="629EC818"/>
    <w:lvl w:ilvl="0" w:tplc="20D6F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69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83"/>
    <w:rsid w:val="000137B6"/>
    <w:rsid w:val="00017FCC"/>
    <w:rsid w:val="00020412"/>
    <w:rsid w:val="00051764"/>
    <w:rsid w:val="000712EC"/>
    <w:rsid w:val="00085E91"/>
    <w:rsid w:val="000D43BD"/>
    <w:rsid w:val="000E528B"/>
    <w:rsid w:val="001258BB"/>
    <w:rsid w:val="001434BA"/>
    <w:rsid w:val="001C50FC"/>
    <w:rsid w:val="0025197F"/>
    <w:rsid w:val="002749F6"/>
    <w:rsid w:val="002A2063"/>
    <w:rsid w:val="002D4D1E"/>
    <w:rsid w:val="002D742C"/>
    <w:rsid w:val="003250E3"/>
    <w:rsid w:val="003317F8"/>
    <w:rsid w:val="003353E8"/>
    <w:rsid w:val="00372158"/>
    <w:rsid w:val="003973F6"/>
    <w:rsid w:val="003A455A"/>
    <w:rsid w:val="003B00D2"/>
    <w:rsid w:val="003B0498"/>
    <w:rsid w:val="003D214A"/>
    <w:rsid w:val="003D4302"/>
    <w:rsid w:val="00463D96"/>
    <w:rsid w:val="00490A45"/>
    <w:rsid w:val="00502A42"/>
    <w:rsid w:val="00526652"/>
    <w:rsid w:val="005B4E81"/>
    <w:rsid w:val="005F1E47"/>
    <w:rsid w:val="00651B5C"/>
    <w:rsid w:val="006C4EED"/>
    <w:rsid w:val="0072395B"/>
    <w:rsid w:val="007534C1"/>
    <w:rsid w:val="007C100A"/>
    <w:rsid w:val="007E54C5"/>
    <w:rsid w:val="00822C3F"/>
    <w:rsid w:val="00846FEE"/>
    <w:rsid w:val="008905BF"/>
    <w:rsid w:val="008B4286"/>
    <w:rsid w:val="008D5BE3"/>
    <w:rsid w:val="008D696B"/>
    <w:rsid w:val="008E1CAD"/>
    <w:rsid w:val="008E7D4F"/>
    <w:rsid w:val="009265F0"/>
    <w:rsid w:val="00975A5D"/>
    <w:rsid w:val="009A3B80"/>
    <w:rsid w:val="009C499E"/>
    <w:rsid w:val="009C7649"/>
    <w:rsid w:val="009D7F5D"/>
    <w:rsid w:val="00A112FF"/>
    <w:rsid w:val="00A11413"/>
    <w:rsid w:val="00A60ECB"/>
    <w:rsid w:val="00A76B7E"/>
    <w:rsid w:val="00A82B5B"/>
    <w:rsid w:val="00AC4D0E"/>
    <w:rsid w:val="00AE33FC"/>
    <w:rsid w:val="00B7759E"/>
    <w:rsid w:val="00BC67F4"/>
    <w:rsid w:val="00BD0D83"/>
    <w:rsid w:val="00C17682"/>
    <w:rsid w:val="00C976E0"/>
    <w:rsid w:val="00CC257D"/>
    <w:rsid w:val="00CD08AB"/>
    <w:rsid w:val="00D820EA"/>
    <w:rsid w:val="00DB33C2"/>
    <w:rsid w:val="00DE5965"/>
    <w:rsid w:val="00E45DF7"/>
    <w:rsid w:val="00E618F1"/>
    <w:rsid w:val="00EB1DAB"/>
    <w:rsid w:val="00EB4C4D"/>
    <w:rsid w:val="00EE2853"/>
    <w:rsid w:val="00F55DD9"/>
    <w:rsid w:val="00FB3379"/>
    <w:rsid w:val="00FC7F0E"/>
    <w:rsid w:val="00FD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70D4"/>
  <w15:chartTrackingRefBased/>
  <w15:docId w15:val="{7EFF694E-610E-4A7F-9B02-9B7A71C3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83"/>
    <w:pPr>
      <w:ind w:left="720"/>
      <w:contextualSpacing/>
    </w:pPr>
  </w:style>
  <w:style w:type="table" w:styleId="TableGrid">
    <w:name w:val="Table Grid"/>
    <w:basedOn w:val="TableNormal"/>
    <w:uiPriority w:val="39"/>
    <w:rsid w:val="003D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Cieciwa</dc:creator>
  <cp:keywords/>
  <dc:description/>
  <cp:lastModifiedBy>Cindy Cieciwa</cp:lastModifiedBy>
  <cp:revision>68</cp:revision>
  <dcterms:created xsi:type="dcterms:W3CDTF">2023-01-30T00:03:00Z</dcterms:created>
  <dcterms:modified xsi:type="dcterms:W3CDTF">2023-03-10T22:22:00Z</dcterms:modified>
</cp:coreProperties>
</file>